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i w:val="1"/>
          <w:color w:val="434343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  FLAGSTONE SCHOOL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34343"/>
          <w:sz w:val="20"/>
          <w:szCs w:val="20"/>
          <w:rtl w:val="0"/>
        </w:rPr>
        <w:t xml:space="preserve">est. 1994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28575</wp:posOffset>
                </wp:positionV>
                <wp:extent cx="1243013" cy="1069569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14999" y="2379949"/>
                          <a:ext cx="3262003" cy="2800103"/>
                        </a:xfrm>
                        <a:prstGeom prst="pentagon">
                          <a:avLst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2BA52B"/>
                        </a:solidFill>
                        <a:ln cap="flat" cmpd="sng" w="9525">
                          <a:solidFill>
                            <a:srgbClr val="FFFF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28575</wp:posOffset>
                </wp:positionV>
                <wp:extent cx="1243013" cy="106956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013" cy="10695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721 N. Columbus Street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Alexandria, VA 22314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/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(703) 683-7114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before="120" w:line="360" w:lineRule="auto"/>
        <w:jc w:val="center"/>
        <w:rPr>
          <w:b w:val="1"/>
          <w:color w:val="222222"/>
          <w:sz w:val="42"/>
          <w:szCs w:val="42"/>
        </w:rPr>
      </w:pPr>
      <w:r w:rsidDel="00000000" w:rsidR="00000000" w:rsidRPr="00000000">
        <w:rPr>
          <w:b w:val="1"/>
          <w:color w:val="222222"/>
          <w:sz w:val="42"/>
          <w:szCs w:val="42"/>
          <w:rtl w:val="0"/>
        </w:rPr>
        <w:br w:type="textWrapping"/>
        <w:t xml:space="preserve">Annual Re-registration for 2025-2026</w:t>
      </w:r>
    </w:p>
    <w:p w:rsidR="00000000" w:rsidDel="00000000" w:rsidP="00000000" w:rsidRDefault="00000000" w:rsidRPr="00000000" w14:paraId="00000006">
      <w:pPr>
        <w:shd w:fill="ffffff" w:val="clear"/>
        <w:spacing w:before="120" w:line="36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before="120"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__________________________________________________ is being registered for the school year September 2025 - August 2026.</w:t>
      </w:r>
    </w:p>
    <w:p w:rsidR="00000000" w:rsidDel="00000000" w:rsidP="00000000" w:rsidRDefault="00000000" w:rsidRPr="00000000" w14:paraId="00000008">
      <w:pPr>
        <w:shd w:fill="ffffff" w:val="clear"/>
        <w:spacing w:before="120" w:line="36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120" w:line="36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 understand the fee for this annual re-registration is $175 (Non-refundable).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="36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 understand that by registering my child to attend Flagstone, I am agreeing to follow the policies of Flagstone and the Licensing regulations of the State of Virginia for Child Care Centers.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before="0" w:beforeAutospacing="0" w:line="360" w:lineRule="auto"/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 acknowledge that the hours of operation for Flagstone are 7:00 a.m.- 6:00 p.m. and that a late fee according to tuition policies of the school will be charged for late pickup.</w:t>
      </w:r>
    </w:p>
    <w:p w:rsidR="00000000" w:rsidDel="00000000" w:rsidP="00000000" w:rsidRDefault="00000000" w:rsidRPr="00000000" w14:paraId="0000000C">
      <w:pPr>
        <w:shd w:fill="ffffff" w:val="clear"/>
        <w:spacing w:before="120" w:line="36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120" w:line="36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before="120" w:line="36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before="120"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________________________________________________________/ ___________________</w:t>
      </w:r>
    </w:p>
    <w:p w:rsidR="00000000" w:rsidDel="00000000" w:rsidP="00000000" w:rsidRDefault="00000000" w:rsidRPr="00000000" w14:paraId="00000010">
      <w:pPr>
        <w:shd w:fill="ffffff" w:val="clear"/>
        <w:spacing w:before="120" w:line="360" w:lineRule="auto"/>
        <w:ind w:left="1440" w:firstLine="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Signature of parent/guardian</w:t>
        <w:tab/>
        <w:tab/>
        <w:tab/>
        <w:tab/>
        <w:t xml:space="preserve">      Date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